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A0" w:rsidRPr="008764A5" w:rsidRDefault="00A65175" w:rsidP="008665A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18"/>
          <w:szCs w:val="18"/>
        </w:rPr>
        <w:t>Uchwała Nr 506</w:t>
      </w:r>
    </w:p>
    <w:p w:rsidR="008665A0" w:rsidRPr="008764A5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8764A5">
        <w:rPr>
          <w:rFonts w:ascii="Times New Roman" w:eastAsia="Calibri" w:hAnsi="Times New Roman" w:cs="Times New Roman"/>
          <w:bCs/>
          <w:sz w:val="18"/>
          <w:szCs w:val="18"/>
        </w:rPr>
        <w:t>Rady Wydziału Nauk o Środowisku</w:t>
      </w:r>
    </w:p>
    <w:p w:rsidR="008665A0" w:rsidRPr="008764A5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8764A5">
        <w:rPr>
          <w:rFonts w:ascii="Times New Roman" w:eastAsia="Calibri" w:hAnsi="Times New Roman" w:cs="Times New Roman"/>
          <w:bCs/>
          <w:sz w:val="18"/>
          <w:szCs w:val="18"/>
        </w:rPr>
        <w:t>z dnia 22.01.2016 roku</w:t>
      </w:r>
    </w:p>
    <w:p w:rsidR="008665A0" w:rsidRPr="008665A0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18"/>
          <w:szCs w:val="18"/>
        </w:rPr>
      </w:pPr>
    </w:p>
    <w:p w:rsidR="008665A0" w:rsidRPr="008665A0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8665A0" w:rsidRPr="008665A0" w:rsidRDefault="008665A0" w:rsidP="0086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5A0">
        <w:rPr>
          <w:rFonts w:ascii="Times New Roman" w:eastAsia="Calibri" w:hAnsi="Times New Roman" w:cs="Times New Roman"/>
          <w:b/>
          <w:bCs/>
          <w:sz w:val="28"/>
          <w:szCs w:val="28"/>
        </w:rPr>
        <w:t>Wydział Nauk o Środowisku</w:t>
      </w:r>
    </w:p>
    <w:p w:rsidR="008665A0" w:rsidRPr="008665A0" w:rsidRDefault="008665A0" w:rsidP="0086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665A0">
        <w:rPr>
          <w:rFonts w:ascii="Times New Roman" w:eastAsia="Calibri" w:hAnsi="Times New Roman" w:cs="Times New Roman"/>
          <w:b/>
          <w:bCs/>
          <w:sz w:val="28"/>
          <w:szCs w:val="28"/>
        </w:rPr>
        <w:t>Egzamin dyplomowy</w:t>
      </w:r>
    </w:p>
    <w:p w:rsidR="008665A0" w:rsidRPr="008665A0" w:rsidRDefault="008665A0" w:rsidP="0086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5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Studia stacjonarne I stopnia - kierunek: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turystyka i rekreacja</w:t>
      </w:r>
    </w:p>
    <w:p w:rsidR="008665A0" w:rsidRPr="00C32C5C" w:rsidRDefault="00206995" w:rsidP="008665A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32C5C">
        <w:rPr>
          <w:rFonts w:ascii="Times New Roman" w:eastAsia="Calibri" w:hAnsi="Times New Roman" w:cs="Times New Roman"/>
          <w:sz w:val="28"/>
          <w:szCs w:val="28"/>
        </w:rPr>
        <w:t>cykl kształcenia 2014/2015</w:t>
      </w:r>
      <w:r w:rsidR="008665A0" w:rsidRPr="00C32C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5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1617"/>
        <w:gridCol w:w="1758"/>
      </w:tblGrid>
      <w:tr w:rsidR="008665A0" w:rsidRPr="008665A0" w:rsidTr="008665A0">
        <w:trPr>
          <w:trHeight w:val="779"/>
        </w:trPr>
        <w:tc>
          <w:tcPr>
            <w:tcW w:w="6176" w:type="dxa"/>
            <w:vAlign w:val="center"/>
          </w:tcPr>
          <w:p w:rsidR="008665A0" w:rsidRPr="008665A0" w:rsidRDefault="008665A0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665A0">
              <w:rPr>
                <w:rFonts w:ascii="Calibri" w:eastAsia="Calibri" w:hAnsi="Calibri" w:cs="Calibri"/>
                <w:b/>
                <w:bCs/>
              </w:rPr>
              <w:t>Zagadnienia dyplomowe</w:t>
            </w:r>
          </w:p>
        </w:tc>
        <w:tc>
          <w:tcPr>
            <w:tcW w:w="1617" w:type="dxa"/>
            <w:vAlign w:val="center"/>
          </w:tcPr>
          <w:p w:rsidR="008665A0" w:rsidRPr="008665A0" w:rsidRDefault="008665A0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665A0">
              <w:rPr>
                <w:rFonts w:ascii="Calibri" w:eastAsia="Calibri" w:hAnsi="Calibri" w:cs="Calibri"/>
                <w:b/>
                <w:bCs/>
              </w:rPr>
              <w:t>Efekty kierunkowe</w:t>
            </w:r>
          </w:p>
        </w:tc>
        <w:tc>
          <w:tcPr>
            <w:tcW w:w="1758" w:type="dxa"/>
            <w:vAlign w:val="center"/>
          </w:tcPr>
          <w:p w:rsidR="008665A0" w:rsidRPr="008665A0" w:rsidRDefault="008665A0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665A0">
              <w:rPr>
                <w:rFonts w:ascii="Calibri" w:eastAsia="Calibri" w:hAnsi="Calibri" w:cs="Calibri"/>
                <w:b/>
                <w:bCs/>
              </w:rPr>
              <w:t>Efekty obszarowe</w:t>
            </w:r>
          </w:p>
        </w:tc>
      </w:tr>
      <w:tr w:rsidR="008665A0" w:rsidRPr="006264B2" w:rsidTr="008665A0">
        <w:trPr>
          <w:trHeight w:val="2335"/>
        </w:trPr>
        <w:tc>
          <w:tcPr>
            <w:tcW w:w="6176" w:type="dxa"/>
          </w:tcPr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wybraną epokę w dziejach sztuki europejskiej.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i omów pięć zabytków europejskiej sztuki religijnej i laickiej.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i omów zewnętrzne uwarunkowania rozwoju turystyki.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Wpływ turystyki na środowisko społeczne obszarów recepcji turystycznej.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pojęcie turystyka, charakteryzuj jej cechy i funkcje.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światowe regiony turystyczne wg UNWTO.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Turystyka na świecie – destynacje, cele i struktura podróży.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Podstawowe formy prowadzenia programowanej aktywności fizycznej - formy, metody i środki rekreacji. 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Przedstaw podstawowe zasady dydaktyczno-wychowawcze w nauczaniu nowych aktywności rekreacyjnych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Znaczenie wychowawcze, zdrowotne i kulturotwórcze czasu wolnego. 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Współczesne formy spędzania czasu wolnego. 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Animator rekreacji i jego rola społeczno-zawodowa (role, kompetencje, cechy osobowości).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zdolności motoryczne człowieka - omów jedną z nich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Koordynacja ruchowa a styl życia człowieka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Rola rekreacji w rodzinie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podaj przykłady (opisz jeden).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Cechy dobrego pilota i ich znaczenie w komunikacji interpersonalnej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obowiązki i prawa pilota wycieczek.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Bezpieczeństwo i higiena w turystyce – rola pilota.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Podział i charakterystyka walorów turystycznych w oparciu o przykłady.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Wyjaśnij pojęcie atrakcji turystycznej na wybranych przykładach.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Scharakteryzuj podstawowe elementy kształtujące atrakcyjność turystyczną obszaru.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Rozmieszczenie i podział uzdrowisk w Polsce.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Klasyfikacja i kategoryzacja obiektów noclegowych.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Cechy, funkcje i rodzaje zakładów gastronomicznych.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Komunikacja niewerbalna.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system HACCP.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Czynniki stymulujące i ograniczające funkcję turystyczno-rekreacyjną wód powierzchniowych.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Wpływ turystyki i rekreacji na środowisko wodne.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Kategorie przedsiębiorców i formy prawne podmiotów w branży turystycznej.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Zasady i normy etyczne w turystyce.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Definicja biura podróży i etapy jego organizacji.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Etapy i zasady tworzenia produktu turystycznego biura podróży.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Determinanty popytu turystycznego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wybrane formy popularyzacji dziedzictwa regionalnego Warmii i Mazur.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Wpływ współczesnych globalnych zmian klimatu na turystykę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Klasyfikacja funkcji zarządzania w organizacjach turystycznych.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Pojęcie</w:t>
            </w:r>
            <w:r w:rsidR="006B42BE"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organizacji</w:t>
            </w: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B42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jej </w:t>
            </w: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cele i zasoby.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cele turystyki osób niepełnosprawnych i starszych.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i omów bariery turystyki i rekreacji osób niepełnosprawnych i starszych.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Wykorzystanie dziedzictwa kulturowego w turystyce.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Przykłady szlaków kulinarnych w Europie i w Polsce.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Obowiązujący system planowania przestrzennego w Polsce.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Planowanie zagospodarowania turystycznego na obszarach chronionych.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Wskaźniki zagospodarowania turystycznego.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Zarządzanie turystyką w Polsce na różnych szczeblach administracyjnych.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Rodzaje i cechy przedsiębiorstw turystycznych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Koncepcja marketingu mix w turystyce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8665A0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Istota i cechy produktu turystycznego.</w:t>
            </w:r>
          </w:p>
        </w:tc>
        <w:tc>
          <w:tcPr>
            <w:tcW w:w="1617" w:type="dxa"/>
          </w:tcPr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lastRenderedPageBreak/>
              <w:t xml:space="preserve">K_W01,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K_W02,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K_W03,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K_W04,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K_W07,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K_W08,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K_W09,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K_W10,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K_W11, K_W12,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K_W13, K_W15,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K_W16,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K_W17,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K_W18,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K_W21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K_U01,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K_U02,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lastRenderedPageBreak/>
              <w:t xml:space="preserve">K_U03,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K_U04,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K_U05,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K_U06,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K_U09,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K_U14, 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K_U17,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K_U18,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K_U19,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K_U21,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K_U22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K_K01,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K_K02,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K_K03,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K_K04,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K_K05,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K_K06,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K_K07,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K_K09,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K_K10,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K_K11,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K_K12,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K_K14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665A0" w:rsidRPr="003D23E8" w:rsidRDefault="008665A0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</w:tcPr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lastRenderedPageBreak/>
              <w:t>S1A_W01, S1A_W02, S1A_W03, S1A_W05,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S1A_W06,  S1A_</w:t>
            </w:r>
            <w:r>
              <w:rPr>
                <w:rFonts w:ascii="Calibri" w:eastAsia="Calibri" w:hAnsi="Calibri" w:cs="Calibri"/>
              </w:rPr>
              <w:t>W07, S1A_W08, S1A_W09, S1A_W11,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M1_W01, M1_W03, M1_W04, M1_W05,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M1_W08, M1_W09,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M1_W10, M1_W12,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P1A_W01,  P1A_W02, P1A_W04, P1A_W05,  P1A_W06, P1A_W07, P1A_W08, P1A_W09,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P1A_W11,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R1A_W01, R1A_W02, R1A_W03, R1A_W04, R1A</w:t>
            </w:r>
            <w:r>
              <w:rPr>
                <w:rFonts w:ascii="Calibri" w:eastAsia="Calibri" w:hAnsi="Calibri" w:cs="Calibri"/>
              </w:rPr>
              <w:t>_W05, R1A_W06, R1A_W07, R1A_W09</w:t>
            </w:r>
          </w:p>
          <w:p w:rsidR="003D23E8" w:rsidRPr="003D23E8" w:rsidRDefault="003D23E8" w:rsidP="003D23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S1A_U01, S1A_U02, S1A_</w:t>
            </w:r>
            <w:r>
              <w:rPr>
                <w:rFonts w:ascii="Calibri" w:eastAsia="Calibri" w:hAnsi="Calibri" w:cs="Calibri"/>
              </w:rPr>
              <w:t>U03, S1A_U05, S1A_U06, S1A_U07,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M1_U01, </w:t>
            </w:r>
            <w:r w:rsidRPr="003D23E8">
              <w:rPr>
                <w:rFonts w:ascii="Calibri" w:eastAsia="Calibri" w:hAnsi="Calibri" w:cs="Calibri"/>
              </w:rPr>
              <w:lastRenderedPageBreak/>
              <w:t>M1_U02, M1_U03, M1_U04, M1_U05, M1_U08, M1_U09, M1_U10, M1_U11, M1_U12,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M1_U13,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P1A_U02, P1A_U03,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P1A_U05, P1A_U06, P1</w:t>
            </w:r>
            <w:r>
              <w:rPr>
                <w:rFonts w:ascii="Calibri" w:eastAsia="Calibri" w:hAnsi="Calibri" w:cs="Calibri"/>
              </w:rPr>
              <w:t>A_U07, P1A_U08, P1A_U11,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R1A_U</w:t>
            </w:r>
            <w:r>
              <w:rPr>
                <w:rFonts w:ascii="Calibri" w:eastAsia="Calibri" w:hAnsi="Calibri" w:cs="Calibri"/>
              </w:rPr>
              <w:t>01, R1A_U02, R1A_U03,  R1A_U05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tabs>
                <w:tab w:val="left" w:pos="355"/>
                <w:tab w:val="left" w:pos="810"/>
              </w:tabs>
              <w:spacing w:after="0" w:line="240" w:lineRule="auto"/>
              <w:ind w:left="355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S1A_K02, S1A_K03,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S1A_K04, S1A_K05,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S1A_K06, S1A_K07,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M1_K02, M1_K03,  M1_K04, M1_K05, M1_K06, M1_K07,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M1_K08,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D23E8">
              <w:rPr>
                <w:rFonts w:ascii="Calibri" w:eastAsia="Calibri" w:hAnsi="Calibri" w:cs="Calibri"/>
                <w:lang w:val="en-US"/>
              </w:rPr>
              <w:t>P1A_K02, P1A_K03,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D23E8">
              <w:rPr>
                <w:rFonts w:ascii="Calibri" w:eastAsia="Calibri" w:hAnsi="Calibri" w:cs="Calibri"/>
                <w:lang w:val="en-US"/>
              </w:rPr>
              <w:t>P1A_K04, P1A_K06,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P1A_K08</w:t>
            </w:r>
          </w:p>
          <w:p w:rsidR="008665A0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D23E8">
              <w:rPr>
                <w:rFonts w:ascii="Calibri" w:eastAsia="Calibri" w:hAnsi="Calibri" w:cs="Calibri"/>
                <w:lang w:val="en-US"/>
              </w:rPr>
              <w:t>R1A_K02, R1A_K03, R1A_K04, R1A_K05, R1A_K06, R1A_K08</w:t>
            </w:r>
          </w:p>
        </w:tc>
      </w:tr>
    </w:tbl>
    <w:p w:rsidR="003642E3" w:rsidRPr="003D23E8" w:rsidRDefault="003642E3">
      <w:pPr>
        <w:rPr>
          <w:lang w:val="en-US"/>
        </w:rPr>
      </w:pPr>
    </w:p>
    <w:sectPr w:rsidR="003642E3" w:rsidRPr="003D23E8" w:rsidSect="008F16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08D1"/>
    <w:multiLevelType w:val="hybridMultilevel"/>
    <w:tmpl w:val="B294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8225D"/>
    <w:multiLevelType w:val="hybridMultilevel"/>
    <w:tmpl w:val="E9805E14"/>
    <w:lvl w:ilvl="0" w:tplc="77F42A9C">
      <w:start w:val="1"/>
      <w:numFmt w:val="decimal"/>
      <w:lvlText w:val="%1."/>
      <w:lvlJc w:val="left"/>
      <w:pPr>
        <w:ind w:left="718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B0"/>
    <w:rsid w:val="000053F1"/>
    <w:rsid w:val="00206995"/>
    <w:rsid w:val="003642E3"/>
    <w:rsid w:val="003B20B0"/>
    <w:rsid w:val="003D23E8"/>
    <w:rsid w:val="006264B2"/>
    <w:rsid w:val="006B42BE"/>
    <w:rsid w:val="008665A0"/>
    <w:rsid w:val="008764A5"/>
    <w:rsid w:val="009C08E9"/>
    <w:rsid w:val="00A65175"/>
    <w:rsid w:val="00C3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5A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5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e.mocarska</cp:lastModifiedBy>
  <cp:revision>2</cp:revision>
  <dcterms:created xsi:type="dcterms:W3CDTF">2016-03-22T11:16:00Z</dcterms:created>
  <dcterms:modified xsi:type="dcterms:W3CDTF">2016-03-22T11:16:00Z</dcterms:modified>
</cp:coreProperties>
</file>