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10" w:rsidRPr="00F862D1" w:rsidRDefault="00E97310" w:rsidP="00F862D1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Wydział Nauk o Środowisk - Egzamin dyplomowy</w:t>
      </w:r>
    </w:p>
    <w:p w:rsidR="00E97310" w:rsidRDefault="00E97310" w:rsidP="00121A64">
      <w:pPr>
        <w:spacing w:after="0"/>
        <w:jc w:val="center"/>
        <w:rPr>
          <w:b/>
          <w:bCs/>
          <w:sz w:val="28"/>
          <w:szCs w:val="28"/>
        </w:rPr>
      </w:pPr>
      <w:r w:rsidRPr="00ED5AB9">
        <w:rPr>
          <w:b/>
          <w:bCs/>
          <w:sz w:val="28"/>
          <w:szCs w:val="28"/>
        </w:rPr>
        <w:t>Studia stacjonarne I</w:t>
      </w:r>
      <w:r>
        <w:rPr>
          <w:b/>
          <w:bCs/>
          <w:sz w:val="28"/>
          <w:szCs w:val="28"/>
        </w:rPr>
        <w:t xml:space="preserve"> stopnia </w:t>
      </w:r>
      <w:r w:rsidRPr="00ED5AB9">
        <w:rPr>
          <w:b/>
          <w:bCs/>
          <w:sz w:val="28"/>
          <w:szCs w:val="28"/>
        </w:rPr>
        <w:t xml:space="preserve">- kierunek: </w:t>
      </w:r>
      <w:r>
        <w:rPr>
          <w:b/>
          <w:bCs/>
          <w:sz w:val="28"/>
          <w:szCs w:val="28"/>
        </w:rPr>
        <w:t>Ochrona środowiska</w:t>
      </w:r>
    </w:p>
    <w:p w:rsidR="00E97310" w:rsidRPr="00121A64" w:rsidRDefault="00E97310" w:rsidP="00F862D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cykl kształcenia 2013-2014</w:t>
      </w:r>
    </w:p>
    <w:tbl>
      <w:tblPr>
        <w:tblpPr w:leftFromText="141" w:rightFromText="141" w:vertAnchor="page" w:horzAnchor="margin" w:tblpX="-459" w:tblpY="3082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31"/>
        <w:gridCol w:w="1679"/>
        <w:gridCol w:w="3317"/>
      </w:tblGrid>
      <w:tr w:rsidR="00E97310" w:rsidRPr="001E03DC">
        <w:trPr>
          <w:trHeight w:val="140"/>
        </w:trPr>
        <w:tc>
          <w:tcPr>
            <w:tcW w:w="4931" w:type="dxa"/>
            <w:vAlign w:val="center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rPr>
                <w:b/>
                <w:bCs/>
              </w:rPr>
              <w:t xml:space="preserve">Zagadnienia </w:t>
            </w:r>
            <w:r>
              <w:rPr>
                <w:b/>
                <w:bCs/>
              </w:rPr>
              <w:t>dyplomowe</w:t>
            </w:r>
          </w:p>
        </w:tc>
        <w:tc>
          <w:tcPr>
            <w:tcW w:w="1679" w:type="dxa"/>
            <w:vAlign w:val="center"/>
          </w:tcPr>
          <w:p w:rsidR="00E97310" w:rsidRPr="001E03DC" w:rsidRDefault="00E97310" w:rsidP="00F862D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Efekty kierunkowe </w:t>
            </w:r>
            <w:r w:rsidRPr="001E03DC">
              <w:rPr>
                <w:b/>
                <w:bCs/>
              </w:rPr>
              <w:t xml:space="preserve"> </w:t>
            </w:r>
          </w:p>
        </w:tc>
        <w:tc>
          <w:tcPr>
            <w:tcW w:w="3317" w:type="dxa"/>
            <w:vAlign w:val="center"/>
          </w:tcPr>
          <w:p w:rsidR="00E97310" w:rsidRPr="001E03DC" w:rsidRDefault="00E97310" w:rsidP="00F862D1">
            <w:pPr>
              <w:spacing w:after="0" w:line="240" w:lineRule="auto"/>
              <w:rPr>
                <w:b/>
                <w:bCs/>
              </w:rPr>
            </w:pPr>
            <w:r w:rsidRPr="001E03DC">
              <w:rPr>
                <w:b/>
                <w:bCs/>
              </w:rPr>
              <w:t xml:space="preserve"> Efekt</w:t>
            </w:r>
            <w:r>
              <w:rPr>
                <w:b/>
                <w:bCs/>
              </w:rPr>
              <w:t>y obszarowe</w:t>
            </w:r>
          </w:p>
        </w:tc>
        <w:bookmarkStart w:id="0" w:name="_GoBack"/>
        <w:bookmarkEnd w:id="0"/>
      </w:tr>
      <w:tr w:rsidR="00E97310" w:rsidRPr="001E03DC">
        <w:trPr>
          <w:trHeight w:val="66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Gatunki inwazyjne w ekosystemach.</w:t>
            </w:r>
          </w:p>
        </w:tc>
        <w:tc>
          <w:tcPr>
            <w:tcW w:w="1679" w:type="dxa"/>
            <w:vMerge w:val="restart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K_W01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K_W02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K_W05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K_W07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K_W09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K_W10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K_W11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K_W12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K_W14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K_W15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K_W16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K_W17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K_W18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K_W19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K_W20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K_W21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K_W22</w:t>
            </w:r>
          </w:p>
          <w:p w:rsidR="00E97310" w:rsidRPr="001E03DC" w:rsidRDefault="00E97310" w:rsidP="00F862D1">
            <w:pPr>
              <w:spacing w:after="0" w:line="240" w:lineRule="auto"/>
            </w:pP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K_U01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K_U02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K_U03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K_U04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K_U05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K_U06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K_U07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K_U09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K_U10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K_U11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K_U12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K_U13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K_U14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K_U15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K_U16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K_U17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K_U18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K_U19</w:t>
            </w:r>
          </w:p>
          <w:p w:rsidR="00E97310" w:rsidRPr="001E03DC" w:rsidRDefault="00E97310" w:rsidP="00F862D1">
            <w:pPr>
              <w:spacing w:after="0" w:line="240" w:lineRule="auto"/>
            </w:pP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K_K01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K_K02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K_K03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K_K04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K_K05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K_K06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K_K08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K_K09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K_K10</w:t>
            </w:r>
          </w:p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 w:val="restart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P1A_W03; R1A_W01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P1A_W04; R1A_W03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P1A_W05; R1A_W05; T1A_W07; InzA_W02; InzA_W05; R1A_W03; R1A_W04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P1A_W01; R1A_W04 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P1A_W01; R1A_W04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P1A_W08; R1A_W06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P1A_W04; R1A_W03; T1A_W02; T1A_W03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T1A_W06; InzA_W01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T1A_W09; </w:t>
            </w:r>
            <w:bookmarkStart w:id="1" w:name="OLE_LINK1"/>
            <w:bookmarkStart w:id="2" w:name="OLE_LINK2"/>
            <w:r w:rsidRPr="001E03DC">
              <w:t>InzA_W04</w:t>
            </w:r>
            <w:bookmarkEnd w:id="1"/>
            <w:bookmarkEnd w:id="2"/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P1A_W07; R1A_W06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R1A_W03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P1A_W08; R1A_W02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R1A_W02; T1A_W08; InzA_W03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R1A_W05; T1A_W04; T1A_W05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P1A_W07; R1A_W05; T1A_W07; InzA_W02; InzA_W05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R1A_W05</w:t>
            </w:r>
          </w:p>
          <w:p w:rsidR="00E97310" w:rsidRPr="001E03DC" w:rsidRDefault="00E97310" w:rsidP="00F862D1">
            <w:pPr>
              <w:spacing w:after="0" w:line="240" w:lineRule="auto"/>
            </w:pP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P1A_U02; P1A_U07; R1A_U01; T1A_U01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P1A_U06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P1A_U01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P1A_U03; P1A-U05;  T1A_U07; T1A_U08, InzA_U01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R1A-U05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P1A_U08; R1A_U10; T1A_U01 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P1A_U11; T1A_U05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T1A_U09, InzA_U02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T1A_U13, InzA_U05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T1A_U15, InzA_U07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P1A_U10; R1A_U09; T1A_U04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P1A_U09; R1A_U08; T1A_U03 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P1A_U04; R1A_U04 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T1A_U14, InzA_U06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T1A_U16, InzA_U08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R1A_U07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T1A_U10 , T1A_U12, InzA_U03, InzA_U04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P1A_U08; R1A_U02; T1A_U02 </w:t>
            </w:r>
          </w:p>
          <w:p w:rsidR="00E97310" w:rsidRPr="001E03DC" w:rsidRDefault="00E97310" w:rsidP="00F862D1">
            <w:pPr>
              <w:spacing w:after="0" w:line="240" w:lineRule="auto"/>
            </w:pPr>
          </w:p>
          <w:p w:rsidR="00E97310" w:rsidRPr="002C62C8" w:rsidRDefault="00E97310" w:rsidP="00F862D1">
            <w:pPr>
              <w:spacing w:after="0" w:line="240" w:lineRule="auto"/>
            </w:pPr>
            <w:r w:rsidRPr="002C62C8">
              <w:t>R1A_K05</w:t>
            </w:r>
          </w:p>
          <w:p w:rsidR="00E97310" w:rsidRPr="002C62C8" w:rsidRDefault="00E97310" w:rsidP="00F862D1">
            <w:pPr>
              <w:spacing w:after="0" w:line="240" w:lineRule="auto"/>
            </w:pPr>
            <w:r w:rsidRPr="002C62C8">
              <w:t>T1A_K02, InzA_K01</w:t>
            </w:r>
          </w:p>
          <w:p w:rsidR="00E97310" w:rsidRPr="002C62C8" w:rsidRDefault="00E97310" w:rsidP="00F862D1">
            <w:pPr>
              <w:spacing w:after="0" w:line="240" w:lineRule="auto"/>
            </w:pPr>
            <w:r w:rsidRPr="002C62C8">
              <w:t>P1A_K02; R1A_K02; T1A_K03</w:t>
            </w:r>
          </w:p>
          <w:p w:rsidR="00E97310" w:rsidRPr="002C62C8" w:rsidRDefault="00E97310" w:rsidP="00F862D1">
            <w:pPr>
              <w:spacing w:after="0" w:line="240" w:lineRule="auto"/>
            </w:pPr>
            <w:r w:rsidRPr="002C62C8">
              <w:t>P1A_K03; R1A_K03; T1A_K04</w:t>
            </w:r>
          </w:p>
          <w:p w:rsidR="00E97310" w:rsidRPr="002C62C8" w:rsidRDefault="00E97310" w:rsidP="00F862D1">
            <w:pPr>
              <w:spacing w:after="0" w:line="240" w:lineRule="auto"/>
            </w:pPr>
            <w:r w:rsidRPr="002C62C8">
              <w:t>R1A_K06</w:t>
            </w:r>
          </w:p>
          <w:p w:rsidR="00E97310" w:rsidRPr="002C62C8" w:rsidRDefault="00E97310" w:rsidP="00F862D1">
            <w:pPr>
              <w:spacing w:after="0" w:line="240" w:lineRule="auto"/>
            </w:pPr>
            <w:r w:rsidRPr="002C62C8">
              <w:t>P1A_K04; R1A_K04; T1A_K05; T1A_K07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P1A_K01; R1A_K01; T1A_K01 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P1A_K05; P1A_K07; R1A_K07</w:t>
            </w:r>
          </w:p>
          <w:p w:rsidR="00E97310" w:rsidRPr="001E03DC" w:rsidRDefault="00E97310" w:rsidP="00F862D1">
            <w:pPr>
              <w:spacing w:after="0" w:line="240" w:lineRule="auto"/>
            </w:pPr>
            <w:r w:rsidRPr="001E03DC">
              <w:t>P1A_K06</w:t>
            </w:r>
          </w:p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7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Gatunki zagrożone i ginące w Polsce.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36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Ekosystemy naturalne i antropogeniczne na obszarach chronionych.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4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Natura 2000 jako metoda oceny zasobów przyrodniczych.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20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Makrofitowe metody oceny stanu ekologicznego rzek i jezior stosowane w monitoringu diagnostycznym w Polsce.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7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Zagrożenia różnorodności biologicznej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36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  <w:rPr>
                <w:b/>
                <w:bCs/>
              </w:rPr>
            </w:pPr>
            <w:r w:rsidRPr="001E03DC">
              <w:t>Zasady ekorozwoju oraz prawa zrównoważonego rozwoju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7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Wskaźniki rozwoju zrównoważonego w Polsce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36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Zasady gospodarowania zasobami przyrody odnawialnymi i nieodnawialnymi.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7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Gleba i jej funkcje w środowisku.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36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  <w:rPr>
                <w:b/>
                <w:bCs/>
              </w:rPr>
            </w:pPr>
            <w:r w:rsidRPr="001E03DC">
              <w:t>Formy degradacji gleb oraz wpływ na produkcję biomasy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7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Zasady inwentaryzacji i waloryzacji przyrodniczej.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44"/>
        </w:trPr>
        <w:tc>
          <w:tcPr>
            <w:tcW w:w="4931" w:type="dxa"/>
          </w:tcPr>
          <w:p w:rsidR="00E97310" w:rsidRPr="001E03DC" w:rsidRDefault="00E97310" w:rsidP="00F862D1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DC">
              <w:rPr>
                <w:rFonts w:ascii="Times New Roman" w:hAnsi="Times New Roman" w:cs="Times New Roman"/>
                <w:sz w:val="24"/>
                <w:szCs w:val="24"/>
              </w:rPr>
              <w:t xml:space="preserve">Stany równowagi termicznej w troposferze i zjawiska meteorologiczne im towarzyszące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40"/>
        </w:trPr>
        <w:tc>
          <w:tcPr>
            <w:tcW w:w="4931" w:type="dxa"/>
          </w:tcPr>
          <w:p w:rsidR="00E97310" w:rsidRPr="001E03DC" w:rsidRDefault="00E97310" w:rsidP="00F862D1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DC">
              <w:rPr>
                <w:rFonts w:ascii="Times New Roman" w:hAnsi="Times New Roman" w:cs="Times New Roman"/>
                <w:sz w:val="24"/>
                <w:szCs w:val="24"/>
              </w:rPr>
              <w:t xml:space="preserve">Typy pogody w Polsce i ich związki z globalnymi ruchami mas powietrza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70"/>
        </w:trPr>
        <w:tc>
          <w:tcPr>
            <w:tcW w:w="4931" w:type="dxa"/>
          </w:tcPr>
          <w:p w:rsidR="00E97310" w:rsidRPr="001E03DC" w:rsidRDefault="00E97310" w:rsidP="00F862D1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3DC">
              <w:rPr>
                <w:rFonts w:ascii="Times New Roman" w:hAnsi="Times New Roman" w:cs="Times New Roman"/>
                <w:sz w:val="24"/>
                <w:szCs w:val="24"/>
              </w:rPr>
              <w:t>Typy interakcji międzygatunkowych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7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Hierarchia postępowania  z odpadami 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36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Zbieranie, transport i magazynowanie odpadów komunalnych.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7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Technologie przetwarzania odpadów komunalnych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36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Techniki i narzędzia stosowane do przygotowania raportu OOŚ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4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Procesy stosowane w uzdatnianiu wód podziemnych.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36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Procesy stosowane w uzdatnianiu wód powierzchniowych.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20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Systemy wielostopniowe osadu czynnego do usuwania związków biogennych ze ścieków komunalnych.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4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  <w:rPr>
                <w:b/>
                <w:bCs/>
              </w:rPr>
            </w:pPr>
            <w:r w:rsidRPr="001E03DC">
              <w:t>Charakterystyka oraz kryteria podziału technik remediacji gruntów.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36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Bioremediacja gruntów zanieczyszczonych ropą i produktami naftowymi.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21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Procesy jednostkowe usuwania związków węgla, azotu i fosforu w osadzie czynnym ze zintegrowanym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70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Procesy przeróbki osadów ściekowych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Parametry technologiczne kompostowania osadów ściekowych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Odnawialne i nieodnawialne źródła energii.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Technologie produkcji biodiesla.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Biogazownie rolnicze, surowce, rozwiązania technologiczne.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Eutrofizacja; przyczyny, objawy, skutki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Wpływ warunków mieszania na obieg materii w jeziorze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Bilans wodny Polski na tle globalnych zasobów hydrosfery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Zewnętrzne i wewnętrzne źródła związków biogennych w jeziorze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  <w:rPr>
                <w:b/>
                <w:bCs/>
                <w:color w:val="FF0000"/>
              </w:rPr>
            </w:pPr>
            <w:r w:rsidRPr="001E03DC">
              <w:t xml:space="preserve">Formy retencji wód w środowisku naturalnym i zmienionym antropogenicznie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Techniczne metody rekultywacji jezior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Metody i technologie odpylania i ograniczania emisji zanieczyszczeń siarki do atmosfery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Naturalne i antropogeniczne źródła zanieczyszczeń powietrza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Regulacje prawne ochrony powietrza 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Rodzaje systemów wodociągowych i kanalizacyjnych.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Materiały i uzbrojenie sieci wodociągowych i kanalizacyjnych.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Ujęcia wód.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Urządzenia do uzdatniania wód podziemnych.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Urządzenia do uzdatniania wód powierzchniowych.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Urządzenia do mechanicznego oczyszczania ścieków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Urządzenia do biologicznego oczyszczania ścieków.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Czynniki abiotyczne i biotyczne wpływające na przeżywalność drobnoustrojów w środowisku wodnym.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Mikroflora autochtoniczna i allochtoniczna wód.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Mikrobiologiczne przemiany związków węgla.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Mikrobiologiczne przemiany związków azotu w środowisku 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Wskaźniki sanitarne stosowane w ocenie higieniczno-sanitarnej wód.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Problem internalizacji kosztów w gospodarowania zasobami środowiska.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Działania ograniczające występowanie efektów zewnętrznych w korzystaniu z zasobów środowiska.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37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 xml:space="preserve">Dobra wolne w teorii ekonomicznej. 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  <w:tr w:rsidR="00E97310" w:rsidRPr="001E03DC">
        <w:trPr>
          <w:trHeight w:val="144"/>
        </w:trPr>
        <w:tc>
          <w:tcPr>
            <w:tcW w:w="4931" w:type="dxa"/>
          </w:tcPr>
          <w:p w:rsidR="00E97310" w:rsidRPr="001E03DC" w:rsidRDefault="00E97310" w:rsidP="00F862D1">
            <w:pPr>
              <w:spacing w:after="0" w:line="240" w:lineRule="auto"/>
            </w:pPr>
            <w:r w:rsidRPr="001E03DC">
              <w:t>Zasady ogólne ochrony środowiska w ustawie Prawo ochrony środowiska.</w:t>
            </w:r>
          </w:p>
        </w:tc>
        <w:tc>
          <w:tcPr>
            <w:tcW w:w="1679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  <w:tc>
          <w:tcPr>
            <w:tcW w:w="3317" w:type="dxa"/>
            <w:vMerge/>
          </w:tcPr>
          <w:p w:rsidR="00E97310" w:rsidRPr="001E03DC" w:rsidRDefault="00E97310" w:rsidP="00F862D1">
            <w:pPr>
              <w:spacing w:after="0" w:line="240" w:lineRule="auto"/>
            </w:pPr>
          </w:p>
        </w:tc>
      </w:tr>
    </w:tbl>
    <w:p w:rsidR="00E97310" w:rsidRPr="00121A64" w:rsidRDefault="00E97310" w:rsidP="00121A64">
      <w:pPr>
        <w:spacing w:after="0"/>
        <w:jc w:val="center"/>
        <w:rPr>
          <w:b/>
          <w:bCs/>
          <w:sz w:val="36"/>
          <w:szCs w:val="36"/>
        </w:rPr>
      </w:pPr>
    </w:p>
    <w:p w:rsidR="00E97310" w:rsidRDefault="00E97310"/>
    <w:sectPr w:rsidR="00E97310" w:rsidSect="00F86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74DE7"/>
    <w:multiLevelType w:val="hybridMultilevel"/>
    <w:tmpl w:val="D3B41852"/>
    <w:lvl w:ilvl="0" w:tplc="42A42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7F0"/>
    <w:rsid w:val="000F62AB"/>
    <w:rsid w:val="001060EF"/>
    <w:rsid w:val="00121A64"/>
    <w:rsid w:val="001E03DC"/>
    <w:rsid w:val="002104E8"/>
    <w:rsid w:val="00250452"/>
    <w:rsid w:val="002672C7"/>
    <w:rsid w:val="002C62C8"/>
    <w:rsid w:val="003C77B3"/>
    <w:rsid w:val="005017F0"/>
    <w:rsid w:val="005D3603"/>
    <w:rsid w:val="006F5808"/>
    <w:rsid w:val="00746498"/>
    <w:rsid w:val="00841E23"/>
    <w:rsid w:val="009968FB"/>
    <w:rsid w:val="009C6717"/>
    <w:rsid w:val="00A34ACA"/>
    <w:rsid w:val="00B820C0"/>
    <w:rsid w:val="00C63B7F"/>
    <w:rsid w:val="00E67C7C"/>
    <w:rsid w:val="00E70C38"/>
    <w:rsid w:val="00E97310"/>
    <w:rsid w:val="00EB4DE7"/>
    <w:rsid w:val="00ED5AB9"/>
    <w:rsid w:val="00F8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F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17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5017F0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5017F0"/>
    <w:pPr>
      <w:ind w:left="720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2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667</Words>
  <Characters>4004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akademicki 2013/2014</dc:title>
  <dc:subject/>
  <dc:creator>Monika</dc:creator>
  <cp:keywords/>
  <dc:description/>
  <cp:lastModifiedBy>.</cp:lastModifiedBy>
  <cp:revision>7</cp:revision>
  <cp:lastPrinted>2014-05-09T06:31:00Z</cp:lastPrinted>
  <dcterms:created xsi:type="dcterms:W3CDTF">2014-05-07T13:43:00Z</dcterms:created>
  <dcterms:modified xsi:type="dcterms:W3CDTF">2014-05-09T06:32:00Z</dcterms:modified>
</cp:coreProperties>
</file>